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182F" w:rsidRPr="008D5839" w:rsidRDefault="00AB182F" w:rsidP="00AB182F">
      <w:pPr>
        <w:jc w:val="center"/>
        <w:rPr>
          <w:rFonts w:ascii="宋体"/>
          <w:b/>
          <w:color w:val="000000"/>
          <w:sz w:val="44"/>
          <w:szCs w:val="44"/>
        </w:rPr>
      </w:pPr>
      <w:bookmarkStart w:id="0" w:name="_GoBack"/>
      <w:bookmarkEnd w:id="0"/>
      <w:r w:rsidRPr="008D5839">
        <w:rPr>
          <w:rFonts w:ascii="宋体" w:hAnsi="宋体" w:hint="eastAsia"/>
          <w:b/>
          <w:color w:val="000000"/>
          <w:sz w:val="44"/>
          <w:szCs w:val="44"/>
        </w:rPr>
        <w:t>吉林</w:t>
      </w:r>
      <w:r>
        <w:rPr>
          <w:rFonts w:ascii="宋体" w:hAnsi="宋体" w:hint="eastAsia"/>
          <w:b/>
          <w:color w:val="000000"/>
          <w:sz w:val="44"/>
          <w:szCs w:val="44"/>
        </w:rPr>
        <w:t>铁路运输</w:t>
      </w:r>
      <w:r w:rsidRPr="008D5839">
        <w:rPr>
          <w:rFonts w:ascii="宋体" w:hAnsi="宋体" w:hint="eastAsia"/>
          <w:b/>
          <w:color w:val="000000"/>
          <w:sz w:val="44"/>
          <w:szCs w:val="44"/>
        </w:rPr>
        <w:t>法院</w:t>
      </w:r>
    </w:p>
    <w:p w:rsidR="00AB182F" w:rsidRDefault="00AB182F" w:rsidP="00AB182F">
      <w:pPr>
        <w:jc w:val="center"/>
        <w:rPr>
          <w:rFonts w:ascii="宋体"/>
          <w:b/>
          <w:color w:val="000000"/>
          <w:sz w:val="44"/>
          <w:szCs w:val="44"/>
        </w:rPr>
      </w:pPr>
      <w:r w:rsidRPr="008D5839">
        <w:rPr>
          <w:rFonts w:ascii="宋体" w:hAnsi="宋体" w:hint="eastAsia"/>
          <w:b/>
          <w:color w:val="000000"/>
          <w:sz w:val="44"/>
          <w:szCs w:val="44"/>
        </w:rPr>
        <w:t>审判主体及相关司法人员</w:t>
      </w:r>
    </w:p>
    <w:p w:rsidR="00AB182F" w:rsidRPr="00FF1538" w:rsidRDefault="00AB182F" w:rsidP="00AB182F">
      <w:pPr>
        <w:jc w:val="center"/>
        <w:rPr>
          <w:rFonts w:ascii="宋体"/>
          <w:b/>
          <w:color w:val="FF0000"/>
          <w:sz w:val="44"/>
          <w:szCs w:val="44"/>
        </w:rPr>
      </w:pPr>
      <w:r w:rsidRPr="008D5839">
        <w:rPr>
          <w:rFonts w:ascii="宋体" w:hAnsi="宋体" w:hint="eastAsia"/>
          <w:b/>
          <w:color w:val="000000"/>
          <w:sz w:val="44"/>
          <w:szCs w:val="44"/>
        </w:rPr>
        <w:t>职责和权限清单</w:t>
      </w:r>
    </w:p>
    <w:p w:rsidR="00AB182F" w:rsidRPr="008D5839" w:rsidRDefault="00AB182F" w:rsidP="00AB182F">
      <w:pPr>
        <w:ind w:firstLineChars="200" w:firstLine="640"/>
        <w:rPr>
          <w:rFonts w:ascii="仿宋_GB2312" w:eastAsia="仿宋_GB2312"/>
          <w:color w:val="000000"/>
          <w:sz w:val="32"/>
          <w:szCs w:val="32"/>
        </w:rPr>
      </w:pPr>
    </w:p>
    <w:p w:rsidR="00AB182F" w:rsidRPr="00687D69" w:rsidRDefault="00AB182F" w:rsidP="00AB182F">
      <w:pPr>
        <w:pStyle w:val="a5"/>
        <w:numPr>
          <w:ilvl w:val="0"/>
          <w:numId w:val="1"/>
        </w:numPr>
        <w:ind w:left="0" w:firstLineChars="0" w:firstLine="709"/>
        <w:rPr>
          <w:rFonts w:ascii="仿宋_GB2312" w:eastAsia="仿宋_GB2312"/>
          <w:b/>
          <w:color w:val="000000"/>
          <w:sz w:val="32"/>
          <w:szCs w:val="32"/>
        </w:rPr>
      </w:pPr>
      <w:r w:rsidRPr="00687D69">
        <w:rPr>
          <w:rFonts w:ascii="仿宋_GB2312" w:eastAsia="仿宋_GB2312"/>
          <w:color w:val="000000"/>
          <w:sz w:val="32"/>
          <w:szCs w:val="32"/>
        </w:rPr>
        <w:t xml:space="preserve"> </w:t>
      </w:r>
      <w:r w:rsidRPr="00687D69">
        <w:rPr>
          <w:rFonts w:ascii="仿宋_GB2312" w:eastAsia="仿宋_GB2312" w:hint="eastAsia"/>
          <w:color w:val="000000"/>
          <w:sz w:val="32"/>
          <w:szCs w:val="32"/>
        </w:rPr>
        <w:t>为全面落实司法责任制，科学界定审判主体及相关司法人员的职责和权限，形成权责明晰、权责统一、监督有序、制约有效的审判权力运行机制，根据《最高人民法院关于完善人民法院司法责任制的若干意见》等规定，结合审判工作实际，制定本清单。</w:t>
      </w:r>
    </w:p>
    <w:p w:rsidR="00AB182F" w:rsidRPr="00687D69" w:rsidRDefault="00AB182F" w:rsidP="00AB182F">
      <w:pPr>
        <w:pStyle w:val="a5"/>
        <w:numPr>
          <w:ilvl w:val="0"/>
          <w:numId w:val="1"/>
        </w:numPr>
        <w:ind w:left="0" w:firstLineChars="0" w:firstLine="709"/>
        <w:rPr>
          <w:rFonts w:ascii="仿宋_GB2312" w:eastAsia="仿宋_GB2312"/>
          <w:color w:val="000000"/>
          <w:sz w:val="32"/>
          <w:szCs w:val="32"/>
        </w:rPr>
      </w:pPr>
      <w:r w:rsidRPr="00687D69">
        <w:rPr>
          <w:rFonts w:ascii="仿宋_GB2312" w:eastAsia="仿宋_GB2312"/>
          <w:color w:val="000000"/>
          <w:sz w:val="32"/>
          <w:szCs w:val="32"/>
        </w:rPr>
        <w:t xml:space="preserve"> </w:t>
      </w:r>
      <w:r w:rsidRPr="00687D69">
        <w:rPr>
          <w:rFonts w:ascii="仿宋_GB2312" w:eastAsia="仿宋_GB2312" w:hint="eastAsia"/>
          <w:color w:val="000000"/>
          <w:sz w:val="32"/>
          <w:szCs w:val="32"/>
        </w:rPr>
        <w:t>本清单所称法官是指经吉林省法官遴选委员会遴选后进入法官员额的法官。</w:t>
      </w:r>
    </w:p>
    <w:p w:rsidR="00AB182F" w:rsidRPr="008D5839" w:rsidRDefault="00AB182F" w:rsidP="00AB182F">
      <w:pPr>
        <w:ind w:firstLineChars="200" w:firstLine="640"/>
        <w:rPr>
          <w:rFonts w:eastAsia="仿宋_GB2312"/>
          <w:color w:val="000000"/>
          <w:sz w:val="32"/>
          <w:szCs w:val="32"/>
        </w:rPr>
      </w:pPr>
      <w:r>
        <w:rPr>
          <w:rFonts w:ascii="仿宋_GB2312" w:eastAsia="仿宋_GB2312" w:hint="eastAsia"/>
          <w:color w:val="000000"/>
          <w:sz w:val="32"/>
          <w:szCs w:val="32"/>
        </w:rPr>
        <w:t>本清单</w:t>
      </w:r>
      <w:r w:rsidRPr="008D5839">
        <w:rPr>
          <w:rFonts w:ascii="仿宋_GB2312" w:eastAsia="仿宋_GB2312" w:hint="eastAsia"/>
          <w:color w:val="000000"/>
          <w:sz w:val="32"/>
          <w:szCs w:val="32"/>
        </w:rPr>
        <w:t>所称审判主体是指独任法官、</w:t>
      </w:r>
      <w:r w:rsidRPr="008D5839">
        <w:rPr>
          <w:rFonts w:eastAsia="仿宋_GB2312" w:hint="eastAsia"/>
          <w:color w:val="000000"/>
          <w:sz w:val="32"/>
          <w:szCs w:val="32"/>
        </w:rPr>
        <w:t>合议庭和审判委员会。</w:t>
      </w:r>
    </w:p>
    <w:p w:rsidR="00AB182F" w:rsidRPr="00FF1538" w:rsidRDefault="00AB182F" w:rsidP="00AB182F">
      <w:pPr>
        <w:ind w:firstLineChars="200" w:firstLine="640"/>
        <w:rPr>
          <w:rFonts w:ascii="仿宋_GB2312" w:eastAsia="仿宋_GB2312"/>
          <w:b/>
          <w:color w:val="FF0000"/>
          <w:sz w:val="32"/>
          <w:szCs w:val="32"/>
        </w:rPr>
      </w:pPr>
      <w:r>
        <w:rPr>
          <w:rFonts w:eastAsia="仿宋_GB2312" w:hint="eastAsia"/>
          <w:color w:val="000000"/>
          <w:sz w:val="32"/>
          <w:szCs w:val="32"/>
        </w:rPr>
        <w:t>本清单</w:t>
      </w:r>
      <w:r w:rsidRPr="008D5839">
        <w:rPr>
          <w:rFonts w:eastAsia="仿宋_GB2312" w:hint="eastAsia"/>
          <w:color w:val="000000"/>
          <w:sz w:val="32"/>
          <w:szCs w:val="32"/>
        </w:rPr>
        <w:t>所称相关司法人员是指院长、副院长（</w:t>
      </w:r>
      <w:r w:rsidRPr="008D5839">
        <w:rPr>
          <w:rFonts w:ascii="仿宋_GB2312" w:eastAsia="仿宋_GB2312" w:hint="eastAsia"/>
          <w:color w:val="000000"/>
          <w:sz w:val="32"/>
          <w:szCs w:val="32"/>
        </w:rPr>
        <w:t>包括审判委员会专职委员、执行局</w:t>
      </w:r>
      <w:r>
        <w:rPr>
          <w:rFonts w:ascii="仿宋_GB2312" w:eastAsia="仿宋_GB2312" w:hint="eastAsia"/>
          <w:color w:val="000000"/>
          <w:sz w:val="32"/>
          <w:szCs w:val="32"/>
        </w:rPr>
        <w:t>局</w:t>
      </w:r>
      <w:r w:rsidRPr="008D5839">
        <w:rPr>
          <w:rFonts w:ascii="仿宋_GB2312" w:eastAsia="仿宋_GB2312" w:hint="eastAsia"/>
          <w:color w:val="000000"/>
          <w:sz w:val="32"/>
          <w:szCs w:val="32"/>
        </w:rPr>
        <w:t>长等其他院领导</w:t>
      </w:r>
      <w:r w:rsidRPr="008D5839">
        <w:rPr>
          <w:rFonts w:eastAsia="仿宋_GB2312" w:hint="eastAsia"/>
          <w:color w:val="000000"/>
          <w:sz w:val="32"/>
          <w:szCs w:val="32"/>
        </w:rPr>
        <w:t>）、庭长、副庭长、法官助理、书记员等与审判、执行活动相关的法院工作人员。</w:t>
      </w:r>
    </w:p>
    <w:p w:rsidR="00AB182F" w:rsidRPr="00F041BB" w:rsidRDefault="00AB182F" w:rsidP="00AB182F">
      <w:pPr>
        <w:pStyle w:val="a5"/>
        <w:widowControl/>
        <w:numPr>
          <w:ilvl w:val="0"/>
          <w:numId w:val="1"/>
        </w:numPr>
        <w:spacing w:line="600" w:lineRule="exact"/>
        <w:ind w:left="0" w:firstLineChars="0" w:firstLine="709"/>
        <w:jc w:val="left"/>
        <w:rPr>
          <w:rFonts w:ascii="仿宋_GB2312" w:eastAsia="仿宋_GB2312" w:hAnsi="仿宋_GB2312" w:cs="仿宋"/>
          <w:color w:val="000000"/>
          <w:sz w:val="32"/>
          <w:szCs w:val="32"/>
        </w:rPr>
      </w:pPr>
      <w:r w:rsidRPr="00F041BB">
        <w:rPr>
          <w:rFonts w:ascii="仿宋_GB2312" w:eastAsia="仿宋_GB2312" w:hAnsi="仿宋_GB2312" w:cs="仿宋"/>
          <w:color w:val="000000"/>
          <w:sz w:val="32"/>
          <w:szCs w:val="32"/>
        </w:rPr>
        <w:t xml:space="preserve"> </w:t>
      </w:r>
      <w:r w:rsidRPr="00F041BB">
        <w:rPr>
          <w:rFonts w:ascii="仿宋_GB2312" w:eastAsia="仿宋_GB2312" w:hAnsi="仿宋_GB2312" w:cs="仿宋" w:hint="eastAsia"/>
          <w:color w:val="000000"/>
          <w:sz w:val="32"/>
          <w:szCs w:val="32"/>
        </w:rPr>
        <w:t>法官依法独立公正行使审判权，</w:t>
      </w:r>
      <w:r w:rsidRPr="00F041BB">
        <w:rPr>
          <w:rFonts w:ascii="仿宋_GB2312" w:eastAsia="仿宋_GB2312" w:hAnsi="宋体" w:cs="宋体" w:hint="eastAsia"/>
          <w:color w:val="000000"/>
          <w:kern w:val="0"/>
          <w:sz w:val="32"/>
          <w:szCs w:val="32"/>
        </w:rPr>
        <w:t>有权对案件事实认定和法律适用独立发表意见，</w:t>
      </w:r>
      <w:r w:rsidRPr="00F041BB">
        <w:rPr>
          <w:rFonts w:ascii="仿宋_GB2312" w:eastAsia="仿宋_GB2312" w:hAnsi="仿宋_GB2312" w:cs="仿宋" w:hint="eastAsia"/>
          <w:color w:val="000000"/>
          <w:sz w:val="32"/>
          <w:szCs w:val="32"/>
        </w:rPr>
        <w:t>不受行政机关、社会团体和个人的干涉。</w:t>
      </w:r>
    </w:p>
    <w:p w:rsidR="00AB182F" w:rsidRPr="008D5839" w:rsidRDefault="00AB182F" w:rsidP="00AB182F">
      <w:pPr>
        <w:widowControl/>
        <w:spacing w:line="600" w:lineRule="exact"/>
        <w:ind w:firstLineChars="200" w:firstLine="640"/>
        <w:jc w:val="left"/>
        <w:rPr>
          <w:rFonts w:ascii="仿宋_GB2312" w:eastAsia="仿宋_GB2312" w:hAnsi="宋体" w:cs="宋体"/>
          <w:color w:val="000000"/>
          <w:kern w:val="0"/>
          <w:sz w:val="32"/>
          <w:szCs w:val="32"/>
        </w:rPr>
      </w:pPr>
      <w:r w:rsidRPr="008D5839">
        <w:rPr>
          <w:rFonts w:ascii="仿宋_GB2312" w:eastAsia="仿宋_GB2312" w:hAnsi="宋体" w:cs="宋体" w:hint="eastAsia"/>
          <w:color w:val="000000"/>
          <w:kern w:val="0"/>
          <w:sz w:val="32"/>
          <w:szCs w:val="32"/>
        </w:rPr>
        <w:t>法官依法履行审判职责受法律保护，非因法定事由，非经法定程序，法官依法履职行为不受追究。</w:t>
      </w:r>
    </w:p>
    <w:p w:rsidR="00AB182F" w:rsidRPr="004E2F44" w:rsidRDefault="00AB182F" w:rsidP="00AB182F">
      <w:pPr>
        <w:ind w:firstLineChars="200" w:firstLine="643"/>
        <w:rPr>
          <w:rFonts w:ascii="仿宋_GB2312" w:eastAsia="仿宋_GB2312"/>
          <w:sz w:val="32"/>
          <w:szCs w:val="32"/>
        </w:rPr>
      </w:pPr>
      <w:r w:rsidRPr="008D5839">
        <w:rPr>
          <w:rFonts w:ascii="仿宋_GB2312" w:eastAsia="仿宋_GB2312" w:hint="eastAsia"/>
          <w:b/>
          <w:color w:val="000000"/>
          <w:sz w:val="32"/>
          <w:szCs w:val="32"/>
        </w:rPr>
        <w:lastRenderedPageBreak/>
        <w:t>第四条</w:t>
      </w:r>
      <w:r>
        <w:rPr>
          <w:rFonts w:ascii="仿宋_GB2312" w:eastAsia="仿宋_GB2312"/>
          <w:b/>
          <w:color w:val="000000"/>
          <w:sz w:val="32"/>
          <w:szCs w:val="32"/>
        </w:rPr>
        <w:t xml:space="preserve">  </w:t>
      </w:r>
      <w:r w:rsidRPr="004E2F44">
        <w:rPr>
          <w:rFonts w:ascii="仿宋_GB2312" w:eastAsia="仿宋_GB2312" w:hint="eastAsia"/>
          <w:sz w:val="32"/>
          <w:szCs w:val="32"/>
        </w:rPr>
        <w:t>法官独任审理案件时，应当履行以下审判职责：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（一）主持或者指导法官助理做好庭前会议、庭前调解、证据交换等庭前准备工作；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（二）主持案件开庭、调解，依法作出裁判；</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（三）制作裁判文书或者指导法官助理起草裁判文书，并直接签发裁判文书；</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（四）依法决定案件审理中的程序性事项；</w:t>
      </w:r>
    </w:p>
    <w:p w:rsidR="00AB182F" w:rsidRPr="008D5839" w:rsidRDefault="00AB182F" w:rsidP="00AB182F">
      <w:pPr>
        <w:ind w:firstLineChars="200" w:firstLine="640"/>
        <w:rPr>
          <w:rFonts w:ascii="仿宋_GB2312" w:eastAsia="仿宋_GB2312"/>
          <w:color w:val="000000"/>
          <w:sz w:val="32"/>
          <w:szCs w:val="32"/>
        </w:rPr>
      </w:pPr>
      <w:r w:rsidRPr="004E2F44">
        <w:rPr>
          <w:rFonts w:ascii="仿宋_GB2312" w:eastAsia="仿宋_GB2312" w:hint="eastAsia"/>
          <w:sz w:val="32"/>
          <w:szCs w:val="32"/>
        </w:rPr>
        <w:t>（五）</w:t>
      </w:r>
      <w:r w:rsidRPr="008D5839">
        <w:rPr>
          <w:rFonts w:ascii="仿宋_GB2312" w:eastAsia="仿宋_GB2312" w:hint="eastAsia"/>
          <w:color w:val="000000"/>
          <w:sz w:val="32"/>
          <w:szCs w:val="32"/>
        </w:rPr>
        <w:t>依法行使其他审判权力。</w:t>
      </w:r>
    </w:p>
    <w:p w:rsidR="00AB182F" w:rsidRPr="008D5839" w:rsidRDefault="00AB182F" w:rsidP="00AB182F">
      <w:pPr>
        <w:ind w:firstLineChars="200" w:firstLine="643"/>
        <w:rPr>
          <w:rFonts w:ascii="仿宋_GB2312" w:eastAsia="仿宋_GB2312"/>
          <w:b/>
          <w:color w:val="000000"/>
          <w:sz w:val="32"/>
          <w:szCs w:val="32"/>
        </w:rPr>
      </w:pPr>
      <w:r w:rsidRPr="008D5839">
        <w:rPr>
          <w:rFonts w:ascii="仿宋_GB2312" w:eastAsia="仿宋_GB2312" w:hint="eastAsia"/>
          <w:b/>
          <w:color w:val="000000"/>
          <w:sz w:val="32"/>
          <w:szCs w:val="32"/>
        </w:rPr>
        <w:t>第五条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合议庭的职责</w:t>
      </w:r>
      <w:r>
        <w:rPr>
          <w:rFonts w:ascii="仿宋_GB2312" w:eastAsia="仿宋_GB2312" w:hint="eastAsia"/>
          <w:color w:val="000000"/>
          <w:sz w:val="32"/>
          <w:szCs w:val="32"/>
        </w:rPr>
        <w:t>遵照</w:t>
      </w:r>
      <w:r w:rsidRPr="008D5839">
        <w:rPr>
          <w:rFonts w:ascii="仿宋_GB2312" w:eastAsia="仿宋_GB2312" w:hint="eastAsia"/>
          <w:color w:val="000000"/>
          <w:sz w:val="32"/>
          <w:szCs w:val="32"/>
        </w:rPr>
        <w:t>《吉林省高级人民法院关于合议庭工作规则》执行。</w:t>
      </w:r>
    </w:p>
    <w:p w:rsidR="00AB182F" w:rsidRPr="008D5839" w:rsidRDefault="00AB182F" w:rsidP="00AB182F">
      <w:pPr>
        <w:ind w:firstLineChars="196" w:firstLine="630"/>
        <w:rPr>
          <w:rFonts w:ascii="仿宋_GB2312" w:eastAsia="仿宋_GB2312"/>
          <w:b/>
          <w:color w:val="000000"/>
          <w:sz w:val="32"/>
          <w:szCs w:val="32"/>
        </w:rPr>
      </w:pPr>
      <w:r w:rsidRPr="008D5839">
        <w:rPr>
          <w:rFonts w:ascii="仿宋_GB2312" w:eastAsia="仿宋_GB2312" w:hint="eastAsia"/>
          <w:b/>
          <w:color w:val="000000"/>
          <w:sz w:val="32"/>
          <w:szCs w:val="32"/>
        </w:rPr>
        <w:t>第六条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合议庭审理案件时，承办法官应当履行以下审判职责：</w:t>
      </w:r>
    </w:p>
    <w:p w:rsidR="00AB182F" w:rsidRPr="008D5839" w:rsidRDefault="00AB182F" w:rsidP="00AB182F">
      <w:pPr>
        <w:ind w:firstLineChars="195" w:firstLine="624"/>
        <w:jc w:val="left"/>
        <w:rPr>
          <w:rFonts w:ascii="仿宋_GB2312" w:eastAsia="仿宋_GB2312"/>
          <w:color w:val="000000"/>
          <w:sz w:val="32"/>
          <w:szCs w:val="32"/>
        </w:rPr>
      </w:pPr>
      <w:r w:rsidRPr="008D5839">
        <w:rPr>
          <w:rFonts w:ascii="仿宋_GB2312" w:eastAsia="仿宋_GB2312" w:hint="eastAsia"/>
          <w:color w:val="000000"/>
          <w:sz w:val="32"/>
          <w:szCs w:val="32"/>
        </w:rPr>
        <w:t>（一）主持或者指导法官助理做好庭前会议、庭前调解、证据交换等庭前准备工作；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（二）就当事人提出的管辖权异议及保全、司法鉴定、非法证据排除申请等提请合议庭评议；</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（三）对当事人提交的证据进行全面审核，提出审查意见；</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（四）拟定庭审提纲，制作阅卷笔录；</w:t>
      </w:r>
    </w:p>
    <w:p w:rsidR="00AB182F" w:rsidRPr="004E2F44" w:rsidRDefault="00AB182F" w:rsidP="00AB182F">
      <w:pPr>
        <w:ind w:firstLineChars="200" w:firstLine="640"/>
        <w:rPr>
          <w:rFonts w:ascii="仿宋_GB2312" w:eastAsia="仿宋_GB2312"/>
          <w:sz w:val="32"/>
          <w:szCs w:val="32"/>
        </w:rPr>
      </w:pPr>
      <w:r w:rsidRPr="004E2F44">
        <w:rPr>
          <w:rFonts w:ascii="仿宋_GB2312" w:eastAsia="仿宋_GB2312" w:hint="eastAsia"/>
          <w:sz w:val="32"/>
          <w:szCs w:val="32"/>
        </w:rPr>
        <w:t>（五）自己担任审判长时，主持、指挥庭审活动；不担任审判长时，协助审判长开展庭审活动；</w:t>
      </w:r>
    </w:p>
    <w:p w:rsidR="00AB182F" w:rsidRPr="004E2F44" w:rsidRDefault="00AB182F" w:rsidP="00AB182F">
      <w:pPr>
        <w:ind w:firstLineChars="200" w:firstLine="640"/>
        <w:rPr>
          <w:rFonts w:ascii="仿宋_GB2312" w:eastAsia="仿宋_GB2312"/>
          <w:sz w:val="32"/>
          <w:szCs w:val="32"/>
        </w:rPr>
      </w:pPr>
      <w:r w:rsidRPr="004E2F44">
        <w:rPr>
          <w:rFonts w:ascii="仿宋_GB2312" w:eastAsia="仿宋_GB2312" w:hint="eastAsia"/>
          <w:sz w:val="32"/>
          <w:szCs w:val="32"/>
        </w:rPr>
        <w:t>（六）参与案件评议，并先行提出处理意见；</w:t>
      </w:r>
    </w:p>
    <w:p w:rsidR="00AB182F" w:rsidRPr="00CC3FBC" w:rsidRDefault="00AB182F" w:rsidP="00AB182F">
      <w:pPr>
        <w:ind w:firstLineChars="200" w:firstLine="640"/>
        <w:rPr>
          <w:rFonts w:ascii="仿宋_GB2312" w:eastAsia="仿宋_GB2312"/>
          <w:color w:val="000000"/>
          <w:sz w:val="32"/>
          <w:szCs w:val="32"/>
        </w:rPr>
      </w:pPr>
    </w:p>
    <w:p w:rsidR="00AB182F" w:rsidRPr="004E2F44" w:rsidRDefault="00AB182F" w:rsidP="00AB182F">
      <w:pPr>
        <w:ind w:firstLineChars="200" w:firstLine="640"/>
        <w:rPr>
          <w:rFonts w:ascii="仿宋_GB2312" w:eastAsia="仿宋_GB2312"/>
          <w:sz w:val="32"/>
          <w:szCs w:val="32"/>
        </w:rPr>
      </w:pPr>
      <w:r w:rsidRPr="004E2F44">
        <w:rPr>
          <w:rFonts w:ascii="仿宋_GB2312" w:eastAsia="仿宋_GB2312" w:hint="eastAsia"/>
          <w:sz w:val="32"/>
          <w:szCs w:val="32"/>
        </w:rPr>
        <w:t>（七）根据合议庭评议意见制作裁判文书或者指导法官助理起草裁判文书；</w:t>
      </w:r>
    </w:p>
    <w:p w:rsidR="00AB182F" w:rsidRPr="008D5839" w:rsidRDefault="00AB182F" w:rsidP="00AB182F">
      <w:pPr>
        <w:ind w:firstLineChars="200" w:firstLine="640"/>
        <w:rPr>
          <w:rFonts w:ascii="仿宋_GB2312" w:eastAsia="仿宋_GB2312"/>
          <w:color w:val="000000"/>
          <w:sz w:val="32"/>
          <w:szCs w:val="32"/>
        </w:rPr>
      </w:pPr>
      <w:r w:rsidRPr="004E2F44">
        <w:rPr>
          <w:rFonts w:ascii="仿宋_GB2312" w:eastAsia="仿宋_GB2312" w:hint="eastAsia"/>
          <w:sz w:val="32"/>
          <w:szCs w:val="32"/>
        </w:rPr>
        <w:t>（八）依法行使</w:t>
      </w:r>
      <w:r w:rsidRPr="008D5839">
        <w:rPr>
          <w:rFonts w:ascii="仿宋_GB2312" w:eastAsia="仿宋_GB2312" w:hint="eastAsia"/>
          <w:color w:val="000000"/>
          <w:sz w:val="32"/>
          <w:szCs w:val="32"/>
        </w:rPr>
        <w:t>其他审判权力。</w:t>
      </w:r>
    </w:p>
    <w:p w:rsidR="00AB182F" w:rsidRPr="008D5839" w:rsidRDefault="00AB182F" w:rsidP="00AB182F">
      <w:pPr>
        <w:ind w:firstLineChars="196" w:firstLine="630"/>
        <w:rPr>
          <w:rFonts w:ascii="仿宋_GB2312" w:eastAsia="仿宋_GB2312"/>
          <w:b/>
          <w:color w:val="000000"/>
          <w:sz w:val="32"/>
          <w:szCs w:val="32"/>
        </w:rPr>
      </w:pPr>
      <w:r w:rsidRPr="008D5839">
        <w:rPr>
          <w:rFonts w:ascii="仿宋_GB2312" w:eastAsia="仿宋_GB2312" w:hint="eastAsia"/>
          <w:b/>
          <w:color w:val="000000"/>
          <w:sz w:val="32"/>
          <w:szCs w:val="32"/>
        </w:rPr>
        <w:t>第七条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合议庭审理案件时，合议庭其他法官应当履行以下审判职责：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（一）阅看案件材料，参加庭审，按照庭审分工履行职责；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（二）参加合议庭评议并对案件独立发表意见；</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（三）签署参与审理案件的法律文书；</w:t>
      </w:r>
    </w:p>
    <w:p w:rsidR="00AB182F" w:rsidRPr="008D5839" w:rsidRDefault="00AB182F" w:rsidP="00AB182F">
      <w:pPr>
        <w:ind w:firstLine="645"/>
        <w:rPr>
          <w:rFonts w:ascii="仿宋_GB2312" w:eastAsia="仿宋_GB2312"/>
          <w:color w:val="000000"/>
          <w:sz w:val="32"/>
          <w:szCs w:val="32"/>
        </w:rPr>
      </w:pPr>
      <w:r w:rsidRPr="008D5839">
        <w:rPr>
          <w:rFonts w:ascii="仿宋_GB2312" w:eastAsia="仿宋_GB2312" w:hint="eastAsia"/>
          <w:color w:val="000000"/>
          <w:sz w:val="32"/>
          <w:szCs w:val="32"/>
        </w:rPr>
        <w:t>（四）依法行使其他审判权力。</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kern w:val="0"/>
          <w:sz w:val="32"/>
          <w:szCs w:val="32"/>
        </w:rPr>
        <w:t>人民陪审员在人民法院执行职务期间，除不能担任审判长外，同法官有同等的权利义务。</w:t>
      </w:r>
    </w:p>
    <w:p w:rsidR="00AB182F" w:rsidRPr="008D5839" w:rsidRDefault="00AB182F" w:rsidP="00AB182F">
      <w:pPr>
        <w:ind w:firstLine="645"/>
        <w:rPr>
          <w:rFonts w:ascii="仿宋_GB2312" w:eastAsia="仿宋_GB2312"/>
          <w:color w:val="000000"/>
          <w:sz w:val="32"/>
          <w:szCs w:val="32"/>
        </w:rPr>
      </w:pPr>
      <w:r w:rsidRPr="008D5839">
        <w:rPr>
          <w:rFonts w:ascii="仿宋_GB2312" w:eastAsia="仿宋_GB2312" w:hint="eastAsia"/>
          <w:b/>
          <w:color w:val="000000"/>
          <w:sz w:val="32"/>
          <w:szCs w:val="32"/>
        </w:rPr>
        <w:t>第八条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合议庭审理案件时，审判长除承担由合议庭成员共同承担的审判职责外，还应当履行以下审判职责：</w:t>
      </w:r>
    </w:p>
    <w:p w:rsidR="00AB182F" w:rsidRPr="008D5839" w:rsidRDefault="00AB182F" w:rsidP="00AB182F">
      <w:pPr>
        <w:ind w:firstLineChars="196" w:firstLine="627"/>
        <w:rPr>
          <w:rFonts w:ascii="仿宋_GB2312" w:eastAsia="仿宋_GB2312"/>
          <w:color w:val="000000"/>
          <w:sz w:val="32"/>
          <w:szCs w:val="32"/>
        </w:rPr>
      </w:pPr>
      <w:r w:rsidRPr="008D5839">
        <w:rPr>
          <w:rFonts w:ascii="仿宋_GB2312" w:eastAsia="仿宋_GB2312" w:hint="eastAsia"/>
          <w:color w:val="000000"/>
          <w:sz w:val="32"/>
          <w:szCs w:val="32"/>
        </w:rPr>
        <w:t>（一）确定案件审理方案、庭审提纲、协调合议庭成员庭审分工；</w:t>
      </w:r>
    </w:p>
    <w:p w:rsidR="00AB182F" w:rsidRPr="008D5839" w:rsidRDefault="00AB182F" w:rsidP="00AB182F">
      <w:pPr>
        <w:ind w:firstLineChars="200" w:firstLine="640"/>
        <w:rPr>
          <w:rFonts w:ascii="仿宋_GB2312" w:eastAsia="仿宋_GB2312"/>
          <w:b/>
          <w:color w:val="000000"/>
          <w:sz w:val="32"/>
          <w:szCs w:val="32"/>
        </w:rPr>
      </w:pPr>
      <w:r w:rsidRPr="008D5839">
        <w:rPr>
          <w:rFonts w:ascii="仿宋_GB2312" w:eastAsia="仿宋_GB2312" w:hint="eastAsia"/>
          <w:color w:val="000000"/>
          <w:sz w:val="32"/>
          <w:szCs w:val="32"/>
        </w:rPr>
        <w:t>（二）指导做好其他必要的庭审准备工作；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（三）主持、指挥庭审活动；</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（四）主持合议庭评议；</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（五）依照有关规定和程序将合议庭意见分歧较大的案件建议提交专业法官会议讨论，或者</w:t>
      </w:r>
      <w:r w:rsidRPr="004E2F44">
        <w:rPr>
          <w:rFonts w:ascii="仿宋_GB2312" w:eastAsia="仿宋_GB2312" w:hint="eastAsia"/>
          <w:sz w:val="32"/>
          <w:szCs w:val="32"/>
        </w:rPr>
        <w:t>按程序建</w:t>
      </w:r>
      <w:r w:rsidRPr="008D5839">
        <w:rPr>
          <w:rFonts w:ascii="仿宋_GB2312" w:eastAsia="仿宋_GB2312" w:hint="eastAsia"/>
          <w:color w:val="000000"/>
          <w:sz w:val="32"/>
          <w:szCs w:val="32"/>
        </w:rPr>
        <w:t>议提交审判委</w:t>
      </w:r>
      <w:r w:rsidRPr="008D5839">
        <w:rPr>
          <w:rFonts w:ascii="仿宋_GB2312" w:eastAsia="仿宋_GB2312" w:hint="eastAsia"/>
          <w:color w:val="000000"/>
          <w:sz w:val="32"/>
          <w:szCs w:val="32"/>
        </w:rPr>
        <w:lastRenderedPageBreak/>
        <w:t>员会讨论决定；</w:t>
      </w:r>
    </w:p>
    <w:p w:rsidR="00AB182F" w:rsidRPr="004E2F44" w:rsidRDefault="00AB182F" w:rsidP="00AB182F">
      <w:pPr>
        <w:ind w:firstLineChars="200" w:firstLine="640"/>
        <w:rPr>
          <w:rFonts w:ascii="仿宋_GB2312" w:eastAsia="仿宋_GB2312"/>
          <w:sz w:val="32"/>
          <w:szCs w:val="32"/>
        </w:rPr>
      </w:pPr>
      <w:r w:rsidRPr="004E2F44">
        <w:rPr>
          <w:rFonts w:ascii="仿宋_GB2312" w:eastAsia="仿宋_GB2312" w:hint="eastAsia"/>
          <w:sz w:val="32"/>
          <w:szCs w:val="32"/>
        </w:rPr>
        <w:t>（六）除审判委员会讨论决定的案件外，裁判文书由合议庭成员依次签署完毕后即可印发，审判长作为承办法官的，裁判文书由审判长最后签署；</w:t>
      </w:r>
    </w:p>
    <w:p w:rsidR="00AB182F" w:rsidRPr="004E2F44" w:rsidRDefault="00AB182F" w:rsidP="00AB182F">
      <w:pPr>
        <w:ind w:firstLine="645"/>
        <w:rPr>
          <w:rFonts w:ascii="仿宋_GB2312" w:eastAsia="仿宋_GB2312"/>
          <w:sz w:val="32"/>
          <w:szCs w:val="32"/>
        </w:rPr>
      </w:pPr>
      <w:r w:rsidRPr="004E2F44">
        <w:rPr>
          <w:rFonts w:ascii="仿宋_GB2312" w:eastAsia="仿宋_GB2312" w:hint="eastAsia"/>
          <w:sz w:val="32"/>
          <w:szCs w:val="32"/>
        </w:rPr>
        <w:t>（七）审判长作为承办法官时，应当同时履行承办法官的职责；</w:t>
      </w:r>
    </w:p>
    <w:p w:rsidR="00AB182F" w:rsidRPr="008D5839" w:rsidRDefault="00AB182F" w:rsidP="00AB182F">
      <w:pPr>
        <w:ind w:firstLine="645"/>
        <w:rPr>
          <w:rFonts w:ascii="仿宋_GB2312" w:eastAsia="仿宋_GB2312"/>
          <w:color w:val="000000"/>
          <w:sz w:val="32"/>
          <w:szCs w:val="32"/>
        </w:rPr>
      </w:pPr>
      <w:r w:rsidRPr="008D5839">
        <w:rPr>
          <w:rFonts w:ascii="仿宋_GB2312" w:eastAsia="仿宋_GB2312" w:hint="eastAsia"/>
          <w:color w:val="000000"/>
          <w:sz w:val="32"/>
          <w:szCs w:val="32"/>
        </w:rPr>
        <w:t>（八）依法行使其他审判权力。</w:t>
      </w:r>
    </w:p>
    <w:p w:rsidR="00AB182F" w:rsidRPr="008D5839" w:rsidRDefault="00AB182F" w:rsidP="00AB182F">
      <w:pPr>
        <w:ind w:firstLine="645"/>
        <w:rPr>
          <w:rFonts w:ascii="仿宋_GB2312" w:eastAsia="仿宋_GB2312"/>
          <w:color w:val="000000"/>
          <w:sz w:val="32"/>
          <w:szCs w:val="32"/>
        </w:rPr>
      </w:pPr>
      <w:r w:rsidRPr="008D5839">
        <w:rPr>
          <w:rFonts w:ascii="仿宋_GB2312" w:eastAsia="仿宋_GB2312" w:hint="eastAsia"/>
          <w:b/>
          <w:color w:val="000000"/>
          <w:sz w:val="32"/>
          <w:szCs w:val="32"/>
        </w:rPr>
        <w:t>第九条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审判委员会的职责</w:t>
      </w:r>
      <w:r>
        <w:rPr>
          <w:rFonts w:ascii="仿宋_GB2312" w:eastAsia="仿宋_GB2312" w:hint="eastAsia"/>
          <w:color w:val="000000"/>
          <w:sz w:val="32"/>
          <w:szCs w:val="32"/>
        </w:rPr>
        <w:t>遵</w:t>
      </w:r>
      <w:r w:rsidRPr="008D5839">
        <w:rPr>
          <w:rFonts w:ascii="仿宋_GB2312" w:eastAsia="仿宋_GB2312" w:hint="eastAsia"/>
          <w:color w:val="000000"/>
          <w:sz w:val="32"/>
          <w:szCs w:val="32"/>
        </w:rPr>
        <w:t>照《吉林省高级人民法院审判委员会工作</w:t>
      </w:r>
      <w:r>
        <w:rPr>
          <w:rFonts w:ascii="仿宋_GB2312" w:eastAsia="仿宋_GB2312" w:hint="eastAsia"/>
          <w:color w:val="000000"/>
          <w:sz w:val="32"/>
          <w:szCs w:val="32"/>
        </w:rPr>
        <w:t>规</w:t>
      </w:r>
      <w:r w:rsidRPr="008D5839">
        <w:rPr>
          <w:rFonts w:ascii="仿宋_GB2312" w:eastAsia="仿宋_GB2312" w:hint="eastAsia"/>
          <w:color w:val="000000"/>
          <w:sz w:val="32"/>
          <w:szCs w:val="32"/>
        </w:rPr>
        <w:t>则》执行。</w:t>
      </w:r>
    </w:p>
    <w:p w:rsidR="00AB182F" w:rsidRPr="008D5839" w:rsidRDefault="00AB182F" w:rsidP="00AB182F">
      <w:pPr>
        <w:ind w:firstLineChars="196" w:firstLine="630"/>
        <w:rPr>
          <w:rFonts w:ascii="仿宋_GB2312" w:eastAsia="仿宋_GB2312"/>
          <w:color w:val="000000"/>
          <w:sz w:val="32"/>
          <w:szCs w:val="32"/>
        </w:rPr>
      </w:pPr>
      <w:r w:rsidRPr="008D5839">
        <w:rPr>
          <w:rFonts w:ascii="仿宋_GB2312" w:eastAsia="仿宋_GB2312" w:hint="eastAsia"/>
          <w:b/>
          <w:color w:val="000000"/>
          <w:sz w:val="32"/>
          <w:szCs w:val="32"/>
        </w:rPr>
        <w:t>第十条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院长应当依法履行以下审判职责：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（一）独任审理案件；</w:t>
      </w:r>
      <w:r w:rsidRPr="008D5839">
        <w:rPr>
          <w:rFonts w:ascii="仿宋_GB2312" w:eastAsia="仿宋_GB2312"/>
          <w:color w:val="000000"/>
          <w:sz w:val="32"/>
          <w:szCs w:val="32"/>
        </w:rPr>
        <w:t xml:space="preserve"> </w:t>
      </w:r>
    </w:p>
    <w:p w:rsidR="00AB182F" w:rsidRPr="00A25830" w:rsidRDefault="00AB182F" w:rsidP="00AB182F">
      <w:pPr>
        <w:ind w:firstLineChars="200" w:firstLine="640"/>
        <w:rPr>
          <w:rFonts w:ascii="仿宋_GB2312" w:eastAsia="仿宋_GB2312"/>
          <w:color w:val="FF0000"/>
          <w:sz w:val="32"/>
          <w:szCs w:val="32"/>
        </w:rPr>
      </w:pPr>
      <w:r w:rsidRPr="008D5839">
        <w:rPr>
          <w:rFonts w:ascii="仿宋_GB2312" w:eastAsia="仿宋_GB2312" w:hint="eastAsia"/>
          <w:color w:val="000000"/>
          <w:sz w:val="32"/>
          <w:szCs w:val="32"/>
        </w:rPr>
        <w:t>（二）参加合议庭担任审判长承办案件；</w:t>
      </w:r>
      <w:r w:rsidRPr="00A25830">
        <w:rPr>
          <w:rFonts w:ascii="仿宋_GB2312" w:eastAsia="仿宋_GB2312"/>
          <w:color w:val="FF0000"/>
          <w:sz w:val="32"/>
          <w:szCs w:val="32"/>
        </w:rPr>
        <w:t xml:space="preserve"> </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（三）参加合议庭担任审判长审理案件；</w:t>
      </w:r>
      <w:r w:rsidRPr="008D5839">
        <w:rPr>
          <w:rFonts w:ascii="仿宋_GB2312" w:eastAsia="仿宋_GB2312"/>
          <w:color w:val="000000"/>
          <w:sz w:val="32"/>
          <w:szCs w:val="32"/>
        </w:rPr>
        <w:t xml:space="preserve"> </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（四）召集、主持审判委员会讨论决定案件；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（五）其他审判职责。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第十一条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院长应当依法履行以下审判管理职责：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（一）依照法律规定的权限和程序，对案件审理执行中的下列程序性事项作出决定：</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1.</w:t>
      </w:r>
      <w:r w:rsidRPr="008D5839">
        <w:rPr>
          <w:rFonts w:ascii="仿宋_GB2312" w:eastAsia="仿宋_GB2312" w:hint="eastAsia"/>
          <w:color w:val="000000"/>
          <w:sz w:val="32"/>
          <w:szCs w:val="32"/>
        </w:rPr>
        <w:t>减、免、缓收诉讼费；</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2.</w:t>
      </w:r>
      <w:r w:rsidRPr="008D5839">
        <w:rPr>
          <w:rFonts w:ascii="仿宋_GB2312" w:eastAsia="仿宋_GB2312" w:hint="eastAsia"/>
          <w:color w:val="000000"/>
          <w:sz w:val="32"/>
          <w:szCs w:val="32"/>
        </w:rPr>
        <w:t>向上级法院请示变更管辖的决定；</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3.</w:t>
      </w:r>
      <w:r w:rsidRPr="008D5839">
        <w:rPr>
          <w:rFonts w:ascii="仿宋_GB2312" w:eastAsia="仿宋_GB2312" w:hint="eastAsia"/>
          <w:color w:val="000000"/>
          <w:sz w:val="32"/>
          <w:szCs w:val="32"/>
        </w:rPr>
        <w:t>先予执行和临时禁令、收缴罚款、拘留等民事制裁；</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4.</w:t>
      </w:r>
      <w:r w:rsidRPr="008D5839">
        <w:rPr>
          <w:rFonts w:ascii="仿宋_GB2312" w:eastAsia="仿宋_GB2312" w:hint="eastAsia"/>
          <w:color w:val="000000"/>
          <w:sz w:val="32"/>
          <w:szCs w:val="32"/>
        </w:rPr>
        <w:t>采取、变更、限制强制措施和限制出境；</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lastRenderedPageBreak/>
        <w:t>5.</w:t>
      </w:r>
      <w:r w:rsidRPr="008D5839">
        <w:rPr>
          <w:rFonts w:ascii="仿宋_GB2312" w:eastAsia="仿宋_GB2312" w:hint="eastAsia"/>
          <w:color w:val="000000"/>
          <w:sz w:val="32"/>
          <w:szCs w:val="32"/>
        </w:rPr>
        <w:t>审判人员的回避以及刑事诉讼中的书记员、翻译人员和鉴定人的回避；</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6.</w:t>
      </w:r>
      <w:r w:rsidRPr="008D5839">
        <w:rPr>
          <w:rFonts w:ascii="仿宋_GB2312" w:eastAsia="仿宋_GB2312" w:hint="eastAsia"/>
          <w:color w:val="000000"/>
          <w:sz w:val="32"/>
          <w:szCs w:val="32"/>
        </w:rPr>
        <w:t>延长、中止审理期限；</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7.</w:t>
      </w:r>
      <w:r w:rsidRPr="008D5839">
        <w:rPr>
          <w:rFonts w:ascii="仿宋_GB2312" w:eastAsia="仿宋_GB2312" w:hint="eastAsia"/>
          <w:color w:val="000000"/>
          <w:sz w:val="32"/>
          <w:szCs w:val="32"/>
        </w:rPr>
        <w:t>行政案件诉讼期间，停止具体行政行为的执行；</w:t>
      </w:r>
    </w:p>
    <w:p w:rsidR="00AB182F" w:rsidRPr="008D5839" w:rsidRDefault="00AB182F" w:rsidP="00AB182F">
      <w:pPr>
        <w:ind w:firstLineChars="200" w:firstLine="640"/>
        <w:rPr>
          <w:rFonts w:ascii="仿宋_GB2312" w:eastAsia="仿宋_GB2312"/>
          <w:color w:val="000000"/>
          <w:sz w:val="32"/>
          <w:szCs w:val="32"/>
          <w:highlight w:val="yellow"/>
        </w:rPr>
      </w:pPr>
      <w:r w:rsidRPr="008D5839">
        <w:rPr>
          <w:rFonts w:ascii="仿宋_GB2312" w:eastAsia="仿宋_GB2312"/>
          <w:color w:val="000000"/>
          <w:sz w:val="32"/>
          <w:szCs w:val="32"/>
        </w:rPr>
        <w:t>8.</w:t>
      </w:r>
      <w:r w:rsidRPr="008D5839">
        <w:rPr>
          <w:rFonts w:ascii="仿宋_GB2312" w:eastAsia="仿宋_GB2312" w:hint="eastAsia"/>
          <w:color w:val="000000"/>
          <w:sz w:val="32"/>
          <w:szCs w:val="32"/>
        </w:rPr>
        <w:t>案件审理中其他重大事项的处理。</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（二）从宏观上指导审判工作；</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（三）综合负责审判管理工作；</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（四）组织制定相关管理制度；</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（五）召集、主持审判委员会讨论审判工作中的重大事项；</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（六）主持法官考评委员会对法官进行考核；</w:t>
      </w:r>
    </w:p>
    <w:p w:rsidR="00AB182F" w:rsidRPr="0006431C" w:rsidRDefault="00AB182F" w:rsidP="00AB182F">
      <w:pPr>
        <w:ind w:firstLineChars="200" w:firstLine="640"/>
        <w:rPr>
          <w:rFonts w:ascii="仿宋_GB2312" w:eastAsia="仿宋_GB2312"/>
          <w:sz w:val="32"/>
          <w:szCs w:val="32"/>
        </w:rPr>
      </w:pPr>
      <w:r w:rsidRPr="0006431C">
        <w:rPr>
          <w:rFonts w:ascii="仿宋_GB2312" w:eastAsia="仿宋_GB2312" w:hint="eastAsia"/>
          <w:sz w:val="32"/>
          <w:szCs w:val="32"/>
        </w:rPr>
        <w:t>（七）管理监督与法院审判工作相关的其他事项。</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第十二条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院长应当依法履行以下审判监督职责：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（一）依法对生效案件进行监督；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（二）对符合条件的案件提交审判委员会讨论；</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（三）对于有下列情形之一的案件，有权要求独任法官或者合议庭报告案件进展和评议结果：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1.</w:t>
      </w:r>
      <w:r w:rsidRPr="008D5839">
        <w:rPr>
          <w:rFonts w:ascii="仿宋_GB2312" w:eastAsia="仿宋_GB2312" w:hint="eastAsia"/>
          <w:color w:val="000000"/>
          <w:sz w:val="32"/>
          <w:szCs w:val="32"/>
        </w:rPr>
        <w:t>涉及群体性纠纷，可能影响社会稳定的；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2.</w:t>
      </w:r>
      <w:r w:rsidRPr="008D5839">
        <w:rPr>
          <w:rFonts w:ascii="仿宋_GB2312" w:eastAsia="仿宋_GB2312" w:hint="eastAsia"/>
          <w:color w:val="000000"/>
          <w:sz w:val="32"/>
          <w:szCs w:val="32"/>
        </w:rPr>
        <w:t>疑难、复杂且在社会上有重大影响的；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3.</w:t>
      </w:r>
      <w:r w:rsidRPr="008D5839">
        <w:rPr>
          <w:rFonts w:ascii="仿宋_GB2312" w:eastAsia="仿宋_GB2312" w:hint="eastAsia"/>
          <w:color w:val="000000"/>
          <w:sz w:val="32"/>
          <w:szCs w:val="32"/>
        </w:rPr>
        <w:t>与本院或上级法院的类案判决可能发生冲突的；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4.</w:t>
      </w:r>
      <w:r w:rsidRPr="008D5839">
        <w:rPr>
          <w:rFonts w:ascii="仿宋_GB2312" w:eastAsia="仿宋_GB2312" w:hint="eastAsia"/>
          <w:color w:val="000000"/>
          <w:sz w:val="32"/>
          <w:szCs w:val="32"/>
        </w:rPr>
        <w:t>有关单位或个人反映法官有违法审判行为的。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对上述案件的审理过程或评议结果有异议的，不得直接</w:t>
      </w:r>
      <w:r w:rsidRPr="008D5839">
        <w:rPr>
          <w:rFonts w:ascii="仿宋_GB2312" w:eastAsia="仿宋_GB2312" w:hint="eastAsia"/>
          <w:color w:val="000000"/>
          <w:sz w:val="32"/>
          <w:szCs w:val="32"/>
        </w:rPr>
        <w:lastRenderedPageBreak/>
        <w:t>改变合议庭的意见，但可以决定将案件提交专业法官会议、审判委员会进行讨论，院长针对上述案件监督建议的时间、内容、处理结果等应当记录在卷，全程留痕。</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第十三条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副院长应当依法履行以下审判职责：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（一）独任审理案件；</w:t>
      </w:r>
    </w:p>
    <w:p w:rsidR="00AB182F" w:rsidRPr="008D5839" w:rsidRDefault="00AB182F" w:rsidP="00AB182F">
      <w:pPr>
        <w:ind w:firstLineChars="195" w:firstLine="624"/>
        <w:jc w:val="left"/>
        <w:rPr>
          <w:rFonts w:ascii="仿宋_GB2312" w:eastAsia="仿宋_GB2312"/>
          <w:color w:val="000000"/>
          <w:sz w:val="32"/>
          <w:szCs w:val="32"/>
        </w:rPr>
      </w:pPr>
      <w:r w:rsidRPr="008D5839">
        <w:rPr>
          <w:rFonts w:ascii="仿宋_GB2312" w:eastAsia="仿宋_GB2312" w:hint="eastAsia"/>
          <w:color w:val="000000"/>
          <w:sz w:val="32"/>
          <w:szCs w:val="32"/>
        </w:rPr>
        <w:t>（二）参加院长、其他副院长担任审判长的合议庭承办、审理案件；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（三）参加合议庭担任审判长承办案件；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（四）参加合议庭担任审判长审理案件；</w:t>
      </w:r>
    </w:p>
    <w:p w:rsidR="00AB182F" w:rsidRPr="008D5839" w:rsidRDefault="00AB182F" w:rsidP="00AB182F">
      <w:pPr>
        <w:ind w:firstLineChars="195" w:firstLine="624"/>
        <w:jc w:val="left"/>
        <w:rPr>
          <w:rFonts w:ascii="仿宋_GB2312" w:eastAsia="仿宋_GB2312"/>
          <w:color w:val="000000"/>
          <w:sz w:val="32"/>
          <w:szCs w:val="32"/>
        </w:rPr>
      </w:pPr>
      <w:r w:rsidRPr="008D5839">
        <w:rPr>
          <w:rFonts w:ascii="仿宋_GB2312" w:eastAsia="仿宋_GB2312" w:hint="eastAsia"/>
          <w:color w:val="000000"/>
          <w:sz w:val="32"/>
          <w:szCs w:val="32"/>
        </w:rPr>
        <w:t>（五）</w:t>
      </w:r>
      <w:r>
        <w:rPr>
          <w:rFonts w:ascii="仿宋_GB2312" w:eastAsia="仿宋_GB2312"/>
          <w:color w:val="000000"/>
          <w:sz w:val="32"/>
          <w:szCs w:val="32"/>
        </w:rPr>
        <w:t xml:space="preserve"> </w:t>
      </w:r>
      <w:r w:rsidRPr="008D5839">
        <w:rPr>
          <w:rFonts w:ascii="仿宋_GB2312" w:eastAsia="仿宋_GB2312" w:hint="eastAsia"/>
          <w:color w:val="000000"/>
          <w:sz w:val="32"/>
          <w:szCs w:val="32"/>
        </w:rPr>
        <w:t>受院长委托召集、主持审判委员会讨论研究案件；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（六）其他审判职责。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第十四条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副院长应当依法履行以下审判管理和监督职责：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（一）对于有下列情形之一的案件，有权要求独任法官或者合议庭报告案件进展和评议结果：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1.</w:t>
      </w:r>
      <w:r w:rsidRPr="008D5839">
        <w:rPr>
          <w:rFonts w:ascii="仿宋_GB2312" w:eastAsia="仿宋_GB2312" w:hint="eastAsia"/>
          <w:color w:val="000000"/>
          <w:sz w:val="32"/>
          <w:szCs w:val="32"/>
        </w:rPr>
        <w:t>涉及群体性纠纷，可能影响社会稳定的；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2.</w:t>
      </w:r>
      <w:r w:rsidRPr="008D5839">
        <w:rPr>
          <w:rFonts w:ascii="仿宋_GB2312" w:eastAsia="仿宋_GB2312" w:hint="eastAsia"/>
          <w:color w:val="000000"/>
          <w:sz w:val="32"/>
          <w:szCs w:val="32"/>
        </w:rPr>
        <w:t>疑难、复杂且在社会上有重大影响的；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3.</w:t>
      </w:r>
      <w:r w:rsidRPr="008D5839">
        <w:rPr>
          <w:rFonts w:ascii="仿宋_GB2312" w:eastAsia="仿宋_GB2312" w:hint="eastAsia"/>
          <w:color w:val="000000"/>
          <w:sz w:val="32"/>
          <w:szCs w:val="32"/>
        </w:rPr>
        <w:t>与本院或上级法院的类案判决可能发生冲突的；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4.</w:t>
      </w:r>
      <w:r w:rsidRPr="008D5839">
        <w:rPr>
          <w:rFonts w:ascii="仿宋_GB2312" w:eastAsia="仿宋_GB2312" w:hint="eastAsia"/>
          <w:color w:val="000000"/>
          <w:sz w:val="32"/>
          <w:szCs w:val="32"/>
        </w:rPr>
        <w:t>有关单位或个人反映法官有违法审判行为的。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对上述案件的审理过程或评议结果有异议的，不得直接改变合议庭的意见，但可以决定将案件提交专业法官会议、审判委员会进行讨论，副院长针对上述案件监督建议的时间、</w:t>
      </w:r>
      <w:r w:rsidRPr="008D5839">
        <w:rPr>
          <w:rFonts w:ascii="仿宋_GB2312" w:eastAsia="仿宋_GB2312" w:hint="eastAsia"/>
          <w:color w:val="000000"/>
          <w:sz w:val="32"/>
          <w:szCs w:val="32"/>
        </w:rPr>
        <w:lastRenderedPageBreak/>
        <w:t>内容、处理结果等应当记录在卷，全程留痕。</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（二）受院长委托，可以履行部分审判管理和监督职责。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第十五条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庭长应当依法履行以下审判职责：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（一）独任审理案件；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（二）参加院长、副院长担任审判长的合议庭承办、审理案件；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（三）参加合议庭担任审判长承办案件；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（四）参加合议庭担任审判长审理案件；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（五）其他审判职责。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第十六条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庭长应当依法履行以下审判管理职责：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（一）依法审批案件审理程序变更，案件委托评估、鉴定，案件移送管辖、指定管辖，案件扣除审限和重新计算审限等事项；</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（二）从宏观上指导本庭审判工作；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（三）研究制定各合议庭和审判团队之间、内部成员之间的职责分工；</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（四）负责随机分案后因特殊情况需要调整分案的事宜；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（五）定期分析本庭审判运行态势，讲评典型案件，研究、讨论法律适用问题，交流审判经验，积极采取措施提高审判质量和审判效率；</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（六）根据工作需要，细化落实本庭审判管理制度，针对存在的问题优化内部管理措施；</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lastRenderedPageBreak/>
        <w:t>（七）组织做好本庭信访</w:t>
      </w:r>
      <w:r>
        <w:rPr>
          <w:rFonts w:ascii="仿宋_GB2312" w:eastAsia="仿宋_GB2312" w:hint="eastAsia"/>
          <w:color w:val="000000"/>
          <w:sz w:val="32"/>
          <w:szCs w:val="32"/>
        </w:rPr>
        <w:t>等</w:t>
      </w:r>
      <w:r w:rsidRPr="008D5839">
        <w:rPr>
          <w:rFonts w:ascii="仿宋_GB2312" w:eastAsia="仿宋_GB2312" w:hint="eastAsia"/>
          <w:color w:val="000000"/>
          <w:sz w:val="32"/>
          <w:szCs w:val="32"/>
        </w:rPr>
        <w:t>案件的释法答疑、矛盾化解、息诉息访等工作；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（八）组织做好本庭的司法调研、信息报送</w:t>
      </w:r>
      <w:r>
        <w:rPr>
          <w:rFonts w:ascii="仿宋_GB2312" w:eastAsia="仿宋_GB2312" w:hint="eastAsia"/>
          <w:color w:val="000000"/>
          <w:sz w:val="32"/>
          <w:szCs w:val="32"/>
        </w:rPr>
        <w:t>、</w:t>
      </w:r>
      <w:r w:rsidRPr="008D5839">
        <w:rPr>
          <w:rFonts w:ascii="仿宋_GB2312" w:eastAsia="仿宋_GB2312" w:hint="eastAsia"/>
          <w:color w:val="000000"/>
          <w:sz w:val="32"/>
          <w:szCs w:val="32"/>
        </w:rPr>
        <w:t>司法建议等工作；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（九）协助分管院领导管理与审判有关的其他事务。</w:t>
      </w:r>
    </w:p>
    <w:p w:rsidR="00AB182F" w:rsidRPr="008D5839" w:rsidRDefault="00AB182F" w:rsidP="00AB182F">
      <w:pPr>
        <w:ind w:firstLineChars="150" w:firstLine="482"/>
        <w:rPr>
          <w:rFonts w:ascii="仿宋_GB2312" w:eastAsia="仿宋_GB2312"/>
          <w:color w:val="000000"/>
          <w:sz w:val="32"/>
          <w:szCs w:val="32"/>
        </w:rPr>
      </w:pPr>
      <w:r w:rsidRPr="008D5839">
        <w:rPr>
          <w:rFonts w:ascii="仿宋_GB2312" w:eastAsia="仿宋_GB2312" w:hint="eastAsia"/>
          <w:b/>
          <w:color w:val="000000"/>
          <w:sz w:val="32"/>
          <w:szCs w:val="32"/>
        </w:rPr>
        <w:t>第十七条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庭长应当依法履行以下审判监督职责</w:t>
      </w:r>
      <w:r w:rsidRPr="008D5839">
        <w:rPr>
          <w:rFonts w:ascii="仿宋_GB2312" w:eastAsia="仿宋_GB2312"/>
          <w:color w:val="000000"/>
          <w:sz w:val="32"/>
          <w:szCs w:val="32"/>
        </w:rPr>
        <w:t>:</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（一）对认为需要由专业法官会议讨论的案件，建议提交专业法官会议讨论；</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（二）对认为需要由审判委员会讨论决定的案件，建议提交审判委员会讨论决定；</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（三）对于有下列情形之一的案件，有权要求独任法官或者合议庭报告案件进展和评议结果：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1.</w:t>
      </w:r>
      <w:r w:rsidRPr="008D5839">
        <w:rPr>
          <w:rFonts w:ascii="仿宋_GB2312" w:eastAsia="仿宋_GB2312" w:hint="eastAsia"/>
          <w:color w:val="000000"/>
          <w:sz w:val="32"/>
          <w:szCs w:val="32"/>
        </w:rPr>
        <w:t>涉及群体性纠纷，可能影响社会稳定的；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2.</w:t>
      </w:r>
      <w:r w:rsidRPr="008D5839">
        <w:rPr>
          <w:rFonts w:ascii="仿宋_GB2312" w:eastAsia="仿宋_GB2312" w:hint="eastAsia"/>
          <w:color w:val="000000"/>
          <w:sz w:val="32"/>
          <w:szCs w:val="32"/>
        </w:rPr>
        <w:t>疑难、复杂且在社会上有重大影响的；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3.</w:t>
      </w:r>
      <w:r w:rsidRPr="008D5839">
        <w:rPr>
          <w:rFonts w:ascii="仿宋_GB2312" w:eastAsia="仿宋_GB2312" w:hint="eastAsia"/>
          <w:color w:val="000000"/>
          <w:sz w:val="32"/>
          <w:szCs w:val="32"/>
        </w:rPr>
        <w:t>与本院或上级法院的类案判决可能发生冲突的；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color w:val="000000"/>
          <w:sz w:val="32"/>
          <w:szCs w:val="32"/>
        </w:rPr>
        <w:t>4.</w:t>
      </w:r>
      <w:r w:rsidRPr="008D5839">
        <w:rPr>
          <w:rFonts w:ascii="仿宋_GB2312" w:eastAsia="仿宋_GB2312" w:hint="eastAsia"/>
          <w:color w:val="000000"/>
          <w:sz w:val="32"/>
          <w:szCs w:val="32"/>
        </w:rPr>
        <w:t>有关单位或个人反映法官有违法审判行为的。</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对上述案件的审理过程或评议结果有异议的，不得直接改变合议庭的意见，但可以决定将案件提交专业法官会议、审判委员会进行讨论，庭长针对上述案件监督建议的时间、内容、处理结果等应当记录在卷，全程留痕。</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（四）协助分管院领导监督与审判有关的其他事务。</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第十八条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副庭长依法履行以下审判职责：</w:t>
      </w:r>
      <w:r w:rsidRPr="008D5839">
        <w:rPr>
          <w:rFonts w:ascii="仿宋_GB2312" w:eastAsia="仿宋_GB2312"/>
          <w:color w:val="000000"/>
          <w:sz w:val="32"/>
          <w:szCs w:val="32"/>
        </w:rPr>
        <w:t xml:space="preserve"> </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lastRenderedPageBreak/>
        <w:t>（一）独任审理案件；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（二）参加院长、副院长、庭长、其他副庭长担任审判长的合议庭承办、审理案件；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（三）参加合议庭担任审判长承办案件；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（四）参加合议庭担任审判长审理案件；</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（五）其他审判职责。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第十九条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副庭长</w:t>
      </w:r>
      <w:r>
        <w:rPr>
          <w:rFonts w:ascii="仿宋_GB2312" w:eastAsia="仿宋_GB2312" w:hint="eastAsia"/>
          <w:color w:val="000000"/>
          <w:sz w:val="32"/>
          <w:szCs w:val="32"/>
        </w:rPr>
        <w:t>协助庭长</w:t>
      </w:r>
      <w:r w:rsidRPr="008D5839">
        <w:rPr>
          <w:rFonts w:ascii="仿宋_GB2312" w:eastAsia="仿宋_GB2312" w:hint="eastAsia"/>
          <w:color w:val="000000"/>
          <w:sz w:val="32"/>
          <w:szCs w:val="32"/>
        </w:rPr>
        <w:t>履行审判管理和监督</w:t>
      </w:r>
      <w:r>
        <w:rPr>
          <w:rFonts w:ascii="仿宋_GB2312" w:eastAsia="仿宋_GB2312" w:hint="eastAsia"/>
          <w:color w:val="000000"/>
          <w:sz w:val="32"/>
          <w:szCs w:val="32"/>
        </w:rPr>
        <w:t>相应</w:t>
      </w:r>
      <w:r w:rsidRPr="008D5839">
        <w:rPr>
          <w:rFonts w:ascii="仿宋_GB2312" w:eastAsia="仿宋_GB2312" w:hint="eastAsia"/>
          <w:color w:val="000000"/>
          <w:sz w:val="32"/>
          <w:szCs w:val="32"/>
        </w:rPr>
        <w:t>职责。</w:t>
      </w:r>
    </w:p>
    <w:p w:rsidR="00AB182F" w:rsidRPr="008D5839" w:rsidRDefault="00AB182F" w:rsidP="00AB182F">
      <w:pPr>
        <w:ind w:firstLineChars="200" w:firstLine="643"/>
        <w:rPr>
          <w:rFonts w:ascii="仿宋_GB2312" w:eastAsia="仿宋_GB2312"/>
          <w:color w:val="000000"/>
          <w:sz w:val="32"/>
          <w:szCs w:val="32"/>
        </w:rPr>
      </w:pPr>
      <w:r w:rsidRPr="008D5839">
        <w:rPr>
          <w:rFonts w:ascii="仿宋_GB2312" w:eastAsia="仿宋_GB2312" w:hint="eastAsia"/>
          <w:b/>
          <w:color w:val="000000"/>
          <w:sz w:val="32"/>
          <w:szCs w:val="32"/>
        </w:rPr>
        <w:t>第二十条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法官助理应</w:t>
      </w:r>
      <w:r>
        <w:rPr>
          <w:rFonts w:ascii="仿宋_GB2312" w:eastAsia="仿宋_GB2312" w:hint="eastAsia"/>
          <w:color w:val="000000"/>
          <w:sz w:val="32"/>
          <w:szCs w:val="32"/>
        </w:rPr>
        <w:t>当</w:t>
      </w:r>
      <w:r w:rsidRPr="008D5839">
        <w:rPr>
          <w:rFonts w:ascii="仿宋_GB2312" w:eastAsia="仿宋_GB2312" w:hint="eastAsia"/>
          <w:color w:val="000000"/>
          <w:sz w:val="32"/>
          <w:szCs w:val="32"/>
        </w:rPr>
        <w:t>在法官的指导下履行以下职责：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（一）审查诉讼材料，协助法官组织庭前证据交换；</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（二）协助法官组织庭前调解，草拟调解文书；</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（三）受法官委托或者协助法官依法办理财产保全和证据保全措施等；</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（四）受法官指派，办理委托鉴定、评估等工作；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（五）根据法官的要求，准备与案件审理相关的参考资料，研究案件涉及的相关法律问题；</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（六）在法官的指导下草拟裁判文书；</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（七）做好案件信息录入工作；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（八）做好裁判文书上网排版、校对、屏蔽、上传等工作；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（九）完成法官交办的其他审判辅助性工作。</w:t>
      </w:r>
    </w:p>
    <w:p w:rsidR="00AB182F" w:rsidRPr="008D5839" w:rsidRDefault="00AB182F" w:rsidP="00AB182F">
      <w:pPr>
        <w:ind w:firstLineChars="200" w:firstLine="643"/>
        <w:rPr>
          <w:rFonts w:ascii="仿宋_GB2312" w:eastAsia="仿宋_GB2312"/>
          <w:b/>
          <w:color w:val="000000"/>
          <w:sz w:val="32"/>
          <w:szCs w:val="32"/>
        </w:rPr>
      </w:pPr>
      <w:r w:rsidRPr="008D5839">
        <w:rPr>
          <w:rFonts w:ascii="仿宋_GB2312" w:eastAsia="仿宋_GB2312" w:hint="eastAsia"/>
          <w:b/>
          <w:color w:val="000000"/>
          <w:sz w:val="32"/>
          <w:szCs w:val="32"/>
        </w:rPr>
        <w:lastRenderedPageBreak/>
        <w:t>第二十一条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书记员应</w:t>
      </w:r>
      <w:r>
        <w:rPr>
          <w:rFonts w:ascii="仿宋_GB2312" w:eastAsia="仿宋_GB2312" w:hint="eastAsia"/>
          <w:color w:val="000000"/>
          <w:sz w:val="32"/>
          <w:szCs w:val="32"/>
        </w:rPr>
        <w:t>当</w:t>
      </w:r>
      <w:r w:rsidRPr="008D5839">
        <w:rPr>
          <w:rFonts w:ascii="仿宋_GB2312" w:eastAsia="仿宋_GB2312" w:hint="eastAsia"/>
          <w:color w:val="000000"/>
          <w:sz w:val="32"/>
          <w:szCs w:val="32"/>
        </w:rPr>
        <w:t>在法官的指导下履行以下职责：</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（一）负责庭前准备的事务性工作；</w:t>
      </w:r>
    </w:p>
    <w:p w:rsidR="00AB182F" w:rsidRPr="008D5839" w:rsidRDefault="00AB182F" w:rsidP="00AB182F">
      <w:pPr>
        <w:ind w:firstLineChars="195" w:firstLine="624"/>
        <w:jc w:val="left"/>
        <w:rPr>
          <w:rFonts w:ascii="仿宋_GB2312" w:eastAsia="仿宋_GB2312"/>
          <w:color w:val="000000"/>
          <w:sz w:val="32"/>
          <w:szCs w:val="32"/>
        </w:rPr>
      </w:pPr>
      <w:r w:rsidRPr="008D5839">
        <w:rPr>
          <w:rFonts w:ascii="仿宋_GB2312" w:eastAsia="仿宋_GB2312" w:hint="eastAsia"/>
          <w:color w:val="000000"/>
          <w:sz w:val="32"/>
          <w:szCs w:val="32"/>
        </w:rPr>
        <w:t>（二）</w:t>
      </w:r>
      <w:r>
        <w:rPr>
          <w:rFonts w:ascii="仿宋_GB2312" w:eastAsia="仿宋_GB2312"/>
          <w:color w:val="000000"/>
          <w:sz w:val="32"/>
          <w:szCs w:val="32"/>
        </w:rPr>
        <w:t xml:space="preserve"> </w:t>
      </w:r>
      <w:r w:rsidRPr="008D5839">
        <w:rPr>
          <w:rFonts w:ascii="仿宋_GB2312" w:eastAsia="仿宋_GB2312" w:hint="eastAsia"/>
          <w:color w:val="000000"/>
          <w:sz w:val="32"/>
          <w:szCs w:val="32"/>
        </w:rPr>
        <w:t>检查开庭时诉讼参与人出庭情况，宣布法庭纪律；</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（三）负责案件审理中的记录工作；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（四）整理、装订、归档案卷材料并做好电子卷宗相应工作；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（五）完成法官交办的其他事务性工作。</w:t>
      </w:r>
    </w:p>
    <w:p w:rsidR="00AB182F" w:rsidRPr="008D5839" w:rsidRDefault="00AB182F" w:rsidP="00AB182F">
      <w:pPr>
        <w:ind w:firstLineChars="200" w:firstLine="640"/>
        <w:rPr>
          <w:rFonts w:ascii="仿宋_GB2312" w:eastAsia="仿宋_GB2312"/>
          <w:color w:val="000000"/>
          <w:sz w:val="32"/>
          <w:szCs w:val="32"/>
        </w:rPr>
      </w:pPr>
      <w:r w:rsidRPr="008D5839">
        <w:rPr>
          <w:rFonts w:ascii="仿宋_GB2312" w:eastAsia="仿宋_GB2312" w:hint="eastAsia"/>
          <w:color w:val="000000"/>
          <w:sz w:val="32"/>
          <w:szCs w:val="32"/>
        </w:rPr>
        <w:t>文职人员工作职责参照书记员工作职责执行。</w:t>
      </w:r>
    </w:p>
    <w:p w:rsidR="00AB182F" w:rsidRPr="008D5839" w:rsidRDefault="00AB182F" w:rsidP="00AB182F">
      <w:pPr>
        <w:ind w:firstLineChars="193" w:firstLine="620"/>
        <w:rPr>
          <w:rFonts w:ascii="仿宋_GB2312" w:eastAsia="仿宋_GB2312"/>
          <w:color w:val="000000"/>
          <w:sz w:val="32"/>
          <w:szCs w:val="32"/>
        </w:rPr>
      </w:pPr>
      <w:r w:rsidRPr="008D5839">
        <w:rPr>
          <w:rFonts w:ascii="仿宋_GB2312" w:eastAsia="仿宋_GB2312" w:hint="eastAsia"/>
          <w:b/>
          <w:color w:val="000000"/>
          <w:sz w:val="32"/>
          <w:szCs w:val="32"/>
        </w:rPr>
        <w:t>第二十二条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本</w:t>
      </w:r>
      <w:r>
        <w:rPr>
          <w:rFonts w:ascii="仿宋_GB2312" w:eastAsia="仿宋_GB2312" w:hint="eastAsia"/>
          <w:color w:val="000000"/>
          <w:sz w:val="32"/>
          <w:szCs w:val="32"/>
        </w:rPr>
        <w:t>清单</w:t>
      </w:r>
      <w:r w:rsidRPr="008D5839">
        <w:rPr>
          <w:rFonts w:ascii="仿宋_GB2312" w:eastAsia="仿宋_GB2312" w:hint="eastAsia"/>
          <w:color w:val="000000"/>
          <w:sz w:val="32"/>
          <w:szCs w:val="32"/>
        </w:rPr>
        <w:t>由</w:t>
      </w:r>
      <w:r>
        <w:rPr>
          <w:rFonts w:ascii="仿宋_GB2312" w:eastAsia="仿宋_GB2312" w:hint="eastAsia"/>
          <w:color w:val="000000"/>
          <w:sz w:val="32"/>
          <w:szCs w:val="32"/>
        </w:rPr>
        <w:t>吉林铁路运输</w:t>
      </w:r>
      <w:r w:rsidRPr="008D5839">
        <w:rPr>
          <w:rFonts w:ascii="仿宋_GB2312" w:eastAsia="仿宋_GB2312" w:hint="eastAsia"/>
          <w:color w:val="000000"/>
          <w:sz w:val="32"/>
          <w:szCs w:val="32"/>
        </w:rPr>
        <w:t>法院审判委员会负责解释。</w:t>
      </w:r>
    </w:p>
    <w:p w:rsidR="00AB182F" w:rsidRPr="008D5839" w:rsidRDefault="00AB182F" w:rsidP="00AB182F">
      <w:pPr>
        <w:ind w:firstLineChars="200" w:firstLine="643"/>
        <w:jc w:val="left"/>
        <w:rPr>
          <w:rFonts w:ascii="仿宋_GB2312" w:eastAsia="仿宋_GB2312"/>
          <w:color w:val="000000"/>
          <w:sz w:val="32"/>
          <w:szCs w:val="32"/>
        </w:rPr>
      </w:pPr>
      <w:r w:rsidRPr="008D5839">
        <w:rPr>
          <w:rFonts w:ascii="仿宋_GB2312" w:eastAsia="仿宋_GB2312" w:hint="eastAsia"/>
          <w:b/>
          <w:color w:val="000000"/>
          <w:sz w:val="32"/>
          <w:szCs w:val="32"/>
        </w:rPr>
        <w:t>第二十三条</w:t>
      </w:r>
      <w:r>
        <w:rPr>
          <w:rFonts w:ascii="仿宋_GB2312" w:eastAsia="仿宋_GB2312"/>
          <w:b/>
          <w:color w:val="000000"/>
          <w:sz w:val="32"/>
          <w:szCs w:val="32"/>
        </w:rPr>
        <w:t xml:space="preserve">  </w:t>
      </w:r>
      <w:r w:rsidRPr="008D5839">
        <w:rPr>
          <w:rFonts w:ascii="仿宋_GB2312" w:eastAsia="仿宋_GB2312" w:hint="eastAsia"/>
          <w:color w:val="000000"/>
          <w:sz w:val="32"/>
          <w:szCs w:val="32"/>
        </w:rPr>
        <w:t>本</w:t>
      </w:r>
      <w:r>
        <w:rPr>
          <w:rFonts w:ascii="仿宋_GB2312" w:eastAsia="仿宋_GB2312" w:hint="eastAsia"/>
          <w:color w:val="000000"/>
          <w:sz w:val="32"/>
          <w:szCs w:val="32"/>
        </w:rPr>
        <w:t>清单</w:t>
      </w:r>
      <w:r w:rsidRPr="008D5839">
        <w:rPr>
          <w:rFonts w:ascii="仿宋_GB2312" w:eastAsia="仿宋_GB2312" w:hint="eastAsia"/>
          <w:color w:val="000000"/>
          <w:sz w:val="32"/>
          <w:szCs w:val="32"/>
        </w:rPr>
        <w:t>自公布之日起施行。</w:t>
      </w:r>
    </w:p>
    <w:p w:rsidR="00AB182F" w:rsidRPr="008D5839" w:rsidRDefault="00AB182F" w:rsidP="00AB182F">
      <w:pPr>
        <w:ind w:firstLineChars="200" w:firstLine="640"/>
        <w:jc w:val="left"/>
        <w:rPr>
          <w:rFonts w:ascii="仿宋_GB2312" w:eastAsia="仿宋_GB2312"/>
          <w:color w:val="000000"/>
          <w:sz w:val="32"/>
          <w:szCs w:val="32"/>
        </w:rPr>
      </w:pPr>
    </w:p>
    <w:p w:rsidR="00AB182F" w:rsidRPr="008D5839" w:rsidRDefault="00AB182F" w:rsidP="00AB182F">
      <w:pPr>
        <w:ind w:firstLineChars="200" w:firstLine="640"/>
        <w:jc w:val="left"/>
        <w:rPr>
          <w:rFonts w:ascii="仿宋_GB2312" w:eastAsia="仿宋_GB2312"/>
          <w:color w:val="000000"/>
          <w:sz w:val="32"/>
          <w:szCs w:val="32"/>
        </w:rPr>
      </w:pPr>
    </w:p>
    <w:p w:rsidR="00AB182F" w:rsidRPr="00810DF8" w:rsidRDefault="00AB182F" w:rsidP="00AB182F">
      <w:pPr>
        <w:jc w:val="left"/>
        <w:rPr>
          <w:rFonts w:ascii="仿宋_GB2312" w:eastAsia="仿宋_GB2312" w:hAnsi="宋体"/>
          <w:sz w:val="32"/>
          <w:szCs w:val="32"/>
        </w:rPr>
      </w:pPr>
    </w:p>
    <w:p w:rsidR="00AB182F" w:rsidRPr="00810DF8" w:rsidRDefault="00AB182F" w:rsidP="00AB182F">
      <w:pPr>
        <w:pBdr>
          <w:top w:val="single" w:sz="6" w:space="1" w:color="auto"/>
          <w:bottom w:val="single" w:sz="6" w:space="1" w:color="auto"/>
        </w:pBdr>
        <w:rPr>
          <w:rFonts w:ascii="仿宋_GB2312" w:eastAsia="仿宋_GB2312" w:hAnsi="宋体"/>
          <w:sz w:val="32"/>
          <w:szCs w:val="32"/>
        </w:rPr>
      </w:pP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sidRPr="00810DF8">
        <w:rPr>
          <w:rFonts w:ascii="仿宋_GB2312" w:eastAsia="仿宋_GB2312" w:hAnsi="宋体"/>
          <w:sz w:val="32"/>
          <w:szCs w:val="32"/>
        </w:rPr>
        <w:softHyphen/>
      </w:r>
      <w:r>
        <w:rPr>
          <w:rFonts w:ascii="仿宋_GB2312" w:eastAsia="仿宋_GB2312" w:hAnsi="宋体" w:hint="eastAsia"/>
          <w:sz w:val="32"/>
          <w:szCs w:val="32"/>
        </w:rPr>
        <w:t>吉林铁路运输法院审管办</w:t>
      </w:r>
      <w:r w:rsidRPr="00810DF8">
        <w:rPr>
          <w:rFonts w:ascii="仿宋_GB2312" w:eastAsia="仿宋_GB2312" w:hAnsi="宋体"/>
          <w:sz w:val="32"/>
          <w:szCs w:val="32"/>
        </w:rPr>
        <w:t xml:space="preserve">        2016</w:t>
      </w:r>
      <w:r w:rsidRPr="00810DF8">
        <w:rPr>
          <w:rFonts w:ascii="仿宋_GB2312" w:eastAsia="仿宋_GB2312" w:hAnsi="宋体" w:hint="eastAsia"/>
          <w:sz w:val="32"/>
          <w:szCs w:val="32"/>
        </w:rPr>
        <w:t>年</w:t>
      </w:r>
      <w:r>
        <w:rPr>
          <w:rFonts w:ascii="仿宋_GB2312" w:eastAsia="仿宋_GB2312" w:hAnsi="宋体" w:hint="eastAsia"/>
          <w:sz w:val="32"/>
          <w:szCs w:val="32"/>
        </w:rPr>
        <w:t>7</w:t>
      </w:r>
      <w:r w:rsidRPr="00810DF8">
        <w:rPr>
          <w:rFonts w:ascii="仿宋_GB2312" w:eastAsia="仿宋_GB2312" w:hAnsi="宋体" w:hint="eastAsia"/>
          <w:sz w:val="32"/>
          <w:szCs w:val="32"/>
        </w:rPr>
        <w:t>月</w:t>
      </w:r>
      <w:r>
        <w:rPr>
          <w:rFonts w:ascii="仿宋_GB2312" w:eastAsia="仿宋_GB2312" w:hAnsi="宋体" w:hint="eastAsia"/>
          <w:sz w:val="32"/>
          <w:szCs w:val="32"/>
        </w:rPr>
        <w:t>2</w:t>
      </w:r>
      <w:r w:rsidRPr="00810DF8">
        <w:rPr>
          <w:rFonts w:ascii="仿宋_GB2312" w:eastAsia="仿宋_GB2312" w:hAnsi="宋体" w:hint="eastAsia"/>
          <w:sz w:val="32"/>
          <w:szCs w:val="32"/>
        </w:rPr>
        <w:t>日</w:t>
      </w:r>
    </w:p>
    <w:p w:rsidR="00AB182F" w:rsidRPr="000536B3" w:rsidRDefault="00AB182F" w:rsidP="00AB182F">
      <w:pPr>
        <w:rPr>
          <w:rFonts w:ascii="仿宋_GB2312" w:eastAsia="仿宋_GB2312"/>
          <w:color w:val="000000"/>
          <w:sz w:val="32"/>
          <w:szCs w:val="32"/>
        </w:rPr>
      </w:pPr>
    </w:p>
    <w:p w:rsidR="00234091" w:rsidRPr="00AB182F" w:rsidRDefault="00234091"/>
    <w:sectPr w:rsidR="00234091" w:rsidRPr="00AB182F" w:rsidSect="00D13AF4">
      <w:footerReference w:type="default" r:id="rId7"/>
      <w:pgSz w:w="11906" w:h="16838"/>
      <w:pgMar w:top="1440" w:right="1800" w:bottom="1440" w:left="1800" w:header="851" w:footer="992" w:gutter="0"/>
      <w:cols w:space="425"/>
      <w:rtlGutter/>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116" w:rsidRDefault="00665116" w:rsidP="00AB182F">
      <w:r>
        <w:separator/>
      </w:r>
    </w:p>
  </w:endnote>
  <w:endnote w:type="continuationSeparator" w:id="0">
    <w:p w:rsidR="00665116" w:rsidRDefault="00665116" w:rsidP="00AB18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宋体"/>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26C" w:rsidRDefault="00234091" w:rsidP="001A3084">
    <w:pPr>
      <w:pStyle w:val="a4"/>
      <w:jc w:val="center"/>
    </w:pPr>
    <w:r>
      <w:fldChar w:fldCharType="begin"/>
    </w:r>
    <w:r>
      <w:instrText>PAGE   \* MERGEFORMAT</w:instrText>
    </w:r>
    <w:r>
      <w:fldChar w:fldCharType="separate"/>
    </w:r>
    <w:r w:rsidR="00A84414" w:rsidRPr="00A84414">
      <w:rPr>
        <w:noProof/>
        <w:lang w:val="zh-CN"/>
      </w:rPr>
      <w:t>1</w:t>
    </w:r>
    <w:r>
      <w:fldChar w:fldCharType="end"/>
    </w:r>
  </w:p>
  <w:p w:rsidR="006F126C" w:rsidRDefault="0066511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116" w:rsidRDefault="00665116" w:rsidP="00AB182F">
      <w:r>
        <w:separator/>
      </w:r>
    </w:p>
  </w:footnote>
  <w:footnote w:type="continuationSeparator" w:id="0">
    <w:p w:rsidR="00665116" w:rsidRDefault="00665116" w:rsidP="00AB182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FC0510"/>
    <w:multiLevelType w:val="hybridMultilevel"/>
    <w:tmpl w:val="2CE0DB72"/>
    <w:lvl w:ilvl="0" w:tplc="2020BA24">
      <w:start w:val="1"/>
      <w:numFmt w:val="japaneseCounting"/>
      <w:lvlText w:val="第%1条"/>
      <w:lvlJc w:val="left"/>
      <w:pPr>
        <w:ind w:left="1789" w:hanging="1080"/>
      </w:pPr>
      <w:rPr>
        <w:rFonts w:cs="Times New Roman" w:hint="default"/>
        <w:b/>
      </w:rPr>
    </w:lvl>
    <w:lvl w:ilvl="1" w:tplc="04090019" w:tentative="1">
      <w:start w:val="1"/>
      <w:numFmt w:val="lowerLetter"/>
      <w:lvlText w:val="%2)"/>
      <w:lvlJc w:val="left"/>
      <w:pPr>
        <w:ind w:left="1470" w:hanging="420"/>
      </w:pPr>
      <w:rPr>
        <w:rFonts w:cs="Times New Roman"/>
      </w:rPr>
    </w:lvl>
    <w:lvl w:ilvl="2" w:tplc="0409001B" w:tentative="1">
      <w:start w:val="1"/>
      <w:numFmt w:val="lowerRoman"/>
      <w:lvlText w:val="%3."/>
      <w:lvlJc w:val="righ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9" w:tentative="1">
      <w:start w:val="1"/>
      <w:numFmt w:val="lowerLetter"/>
      <w:lvlText w:val="%5)"/>
      <w:lvlJc w:val="left"/>
      <w:pPr>
        <w:ind w:left="2730" w:hanging="420"/>
      </w:pPr>
      <w:rPr>
        <w:rFonts w:cs="Times New Roman"/>
      </w:rPr>
    </w:lvl>
    <w:lvl w:ilvl="5" w:tplc="0409001B" w:tentative="1">
      <w:start w:val="1"/>
      <w:numFmt w:val="lowerRoman"/>
      <w:lvlText w:val="%6."/>
      <w:lvlJc w:val="righ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9" w:tentative="1">
      <w:start w:val="1"/>
      <w:numFmt w:val="lowerLetter"/>
      <w:lvlText w:val="%8)"/>
      <w:lvlJc w:val="left"/>
      <w:pPr>
        <w:ind w:left="3990" w:hanging="420"/>
      </w:pPr>
      <w:rPr>
        <w:rFonts w:cs="Times New Roman"/>
      </w:rPr>
    </w:lvl>
    <w:lvl w:ilvl="8" w:tplc="0409001B" w:tentative="1">
      <w:start w:val="1"/>
      <w:numFmt w:val="lowerRoman"/>
      <w:lvlText w:val="%9."/>
      <w:lvlJc w:val="right"/>
      <w:pPr>
        <w:ind w:left="441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182F"/>
    <w:rsid w:val="00234091"/>
    <w:rsid w:val="00665116"/>
    <w:rsid w:val="00A84414"/>
    <w:rsid w:val="00AB1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9DEB20-CEE1-47E7-9211-DC7D25C83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B182F"/>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B182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AB182F"/>
    <w:rPr>
      <w:sz w:val="18"/>
      <w:szCs w:val="18"/>
    </w:rPr>
  </w:style>
  <w:style w:type="paragraph" w:styleId="a4">
    <w:name w:val="footer"/>
    <w:basedOn w:val="a"/>
    <w:link w:val="Char0"/>
    <w:uiPriority w:val="99"/>
    <w:unhideWhenUsed/>
    <w:rsid w:val="00AB182F"/>
    <w:pPr>
      <w:tabs>
        <w:tab w:val="center" w:pos="4153"/>
        <w:tab w:val="right" w:pos="8306"/>
      </w:tabs>
      <w:snapToGrid w:val="0"/>
      <w:jc w:val="left"/>
    </w:pPr>
    <w:rPr>
      <w:sz w:val="18"/>
      <w:szCs w:val="18"/>
    </w:rPr>
  </w:style>
  <w:style w:type="character" w:customStyle="1" w:styleId="Char0">
    <w:name w:val="页脚 Char"/>
    <w:basedOn w:val="a0"/>
    <w:link w:val="a4"/>
    <w:uiPriority w:val="99"/>
    <w:rsid w:val="00AB182F"/>
    <w:rPr>
      <w:sz w:val="18"/>
      <w:szCs w:val="18"/>
    </w:rPr>
  </w:style>
  <w:style w:type="paragraph" w:styleId="a5">
    <w:name w:val="List Paragraph"/>
    <w:basedOn w:val="a"/>
    <w:uiPriority w:val="99"/>
    <w:qFormat/>
    <w:rsid w:val="00AB182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590</Words>
  <Characters>3366</Characters>
  <Application>Microsoft Office Word</Application>
  <DocSecurity>0</DocSecurity>
  <Lines>28</Lines>
  <Paragraphs>7</Paragraphs>
  <ScaleCrop>false</ScaleCrop>
  <Company/>
  <LinksUpToDate>false</LinksUpToDate>
  <CharactersWithSpaces>3949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lenovo</cp:lastModifiedBy>
  <cp:revision>2</cp:revision>
  <dcterms:created xsi:type="dcterms:W3CDTF">2018-09-27T07:12:00Z</dcterms:created>
  <dcterms:modified xsi:type="dcterms:W3CDTF">2018-09-27T07:12:00Z</dcterms:modified>
</cp:coreProperties>
</file>